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F" w:rsidRDefault="005D5EAF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семинаров и темы докладов по дисциплине «философия» для студентов фармацевтического факультета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МОДУЛЬ № </w:t>
      </w:r>
      <w:r w:rsidR="006D7C2F">
        <w:rPr>
          <w:rFonts w:ascii="Times New Roman" w:hAnsi="Times New Roman"/>
          <w:b/>
          <w:sz w:val="24"/>
          <w:szCs w:val="24"/>
        </w:rPr>
        <w:t>3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 w:rsidR="006D7C2F">
        <w:rPr>
          <w:rFonts w:ascii="Times New Roman" w:hAnsi="Times New Roman"/>
          <w:b/>
          <w:sz w:val="24"/>
          <w:szCs w:val="24"/>
        </w:rPr>
        <w:t>Актуальные проблемы современной философии</w:t>
      </w:r>
      <w:proofErr w:type="gramEnd"/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="006D7C2F">
        <w:rPr>
          <w:rFonts w:ascii="Times New Roman" w:hAnsi="Times New Roman"/>
          <w:b/>
          <w:sz w:val="24"/>
          <w:szCs w:val="24"/>
        </w:rPr>
        <w:t>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 w:rsidR="00B167B8">
        <w:rPr>
          <w:rFonts w:ascii="Times New Roman" w:hAnsi="Times New Roman"/>
          <w:b/>
          <w:sz w:val="24"/>
          <w:szCs w:val="24"/>
        </w:rPr>
        <w:t xml:space="preserve"> Часть Первая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 w:rsidR="006D7C2F"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3BEC" w:rsidRPr="00197C7F" w:rsidRDefault="00413BEC" w:rsidP="00413BEC">
      <w:pPr>
        <w:spacing w:line="240" w:lineRule="auto"/>
        <w:rPr>
          <w:b/>
          <w:sz w:val="24"/>
          <w:szCs w:val="24"/>
        </w:rPr>
      </w:pP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Ж.-П. Сартра «Быте и ничто»).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4.Социальное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10. Вклад Р. </w:t>
      </w:r>
      <w:proofErr w:type="spellStart"/>
      <w:r w:rsidRPr="00413BEC">
        <w:rPr>
          <w:rFonts w:ascii="Times New Roman" w:hAnsi="Times New Roman"/>
          <w:sz w:val="24"/>
          <w:szCs w:val="24"/>
        </w:rPr>
        <w:t>Гоклениуса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в формирование онтологии как </w:t>
      </w:r>
      <w:proofErr w:type="spellStart"/>
      <w:r w:rsidRPr="00413BEC">
        <w:rPr>
          <w:rFonts w:ascii="Times New Roman" w:hAnsi="Times New Roman"/>
          <w:sz w:val="24"/>
          <w:szCs w:val="24"/>
        </w:rPr>
        <w:t>системообразующего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понятие философии.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>13. Проблема бытия природы в натурфилософии Ф. Шеллинга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413BEC">
        <w:rPr>
          <w:rFonts w:ascii="Times New Roman" w:hAnsi="Times New Roman"/>
          <w:sz w:val="24"/>
          <w:szCs w:val="24"/>
        </w:rPr>
        <w:t>Феномен бытия истории в идеалистической философии Г. Гегеля.</w:t>
      </w:r>
      <w:proofErr w:type="gramEnd"/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Pr="00DA16BA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 w:rsidR="006D7C2F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 w:rsidR="006D7C2F"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</w:t>
      </w:r>
      <w:r w:rsidR="005C678A">
        <w:rPr>
          <w:rFonts w:ascii="Times New Roman" w:hAnsi="Times New Roman"/>
          <w:sz w:val="24"/>
          <w:szCs w:val="24"/>
        </w:rPr>
        <w:t>л</w:t>
      </w:r>
      <w:r w:rsidR="006D7C2F">
        <w:rPr>
          <w:rFonts w:ascii="Times New Roman" w:hAnsi="Times New Roman"/>
          <w:sz w:val="24"/>
          <w:szCs w:val="24"/>
        </w:rPr>
        <w:t xml:space="preserve">ьное бытие, материальное бытие, ноуменальное, феноменальное, социальное бытие, человеческое бытие. </w:t>
      </w:r>
      <w:proofErr w:type="gramEnd"/>
    </w:p>
    <w:p w:rsidR="006D7C2F" w:rsidRDefault="006D7C2F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B167B8" w:rsidRPr="005210E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</w:t>
      </w:r>
      <w:r w:rsidR="007C1FC6"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смысл основного вопроса философии о бытии и сознании. 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Объясните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бытие является </w:t>
      </w:r>
      <w:proofErr w:type="spellStart"/>
      <w:r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философии категорией?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восприятия бытия в </w:t>
      </w:r>
      <w:proofErr w:type="gramStart"/>
      <w:r>
        <w:rPr>
          <w:rFonts w:ascii="Times New Roman" w:hAnsi="Times New Roman"/>
          <w:sz w:val="24"/>
          <w:szCs w:val="24"/>
        </w:rPr>
        <w:t>средневековой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 на примере идей </w:t>
      </w:r>
      <w:proofErr w:type="spellStart"/>
      <w:r>
        <w:rPr>
          <w:rFonts w:ascii="Times New Roman" w:hAnsi="Times New Roman"/>
          <w:sz w:val="24"/>
          <w:szCs w:val="24"/>
        </w:rPr>
        <w:t>теоцентризма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догматизма и аскетизма.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секуляризации и его роль в изменении восприятия феномена бытия в философии Возрождения.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сознания в философии Р. Декарта.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времени.</w:t>
      </w: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Религиозная трактовка понятия бытия в философии С. Булгакова.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духовного и материального бытия в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не-бытия в философии.</w:t>
      </w:r>
    </w:p>
    <w:p w:rsidR="00413BEC" w:rsidRPr="00413BEC" w:rsidRDefault="00413BEC" w:rsidP="007C1FC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proofErr w:type="gramEnd"/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№3 </w:t>
      </w:r>
    </w:p>
    <w:p w:rsidR="00B167B8" w:rsidRPr="00825434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="006D7C2F"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D7599E" w:rsidRDefault="00D7599E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6E48E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E48EB">
        <w:rPr>
          <w:rFonts w:ascii="Times New Roman" w:hAnsi="Times New Roman"/>
          <w:sz w:val="24"/>
          <w:szCs w:val="24"/>
        </w:rPr>
        <w:t xml:space="preserve">Диалектика Маркса и Энгельса. 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6E48EB" w:rsidRP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E48EB">
        <w:rPr>
          <w:rFonts w:ascii="Times New Roman" w:hAnsi="Times New Roman"/>
          <w:sz w:val="24"/>
          <w:szCs w:val="24"/>
        </w:rPr>
        <w:t>Взаимосвязь логики и диалектики в философии Гегеля.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Метафизика как альтернатива диалектики </w:t>
      </w:r>
      <w:proofErr w:type="gramStart"/>
      <w:r w:rsidRPr="006E48EB">
        <w:rPr>
          <w:rFonts w:ascii="Times New Roman" w:hAnsi="Times New Roman"/>
          <w:sz w:val="24"/>
          <w:szCs w:val="24"/>
        </w:rPr>
        <w:t>в</w:t>
      </w:r>
      <w:proofErr w:type="gramEnd"/>
      <w:r w:rsidRPr="006E48EB">
        <w:rPr>
          <w:rFonts w:ascii="Times New Roman" w:hAnsi="Times New Roman"/>
          <w:sz w:val="24"/>
          <w:szCs w:val="24"/>
        </w:rPr>
        <w:t xml:space="preserve"> средневековой философии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B167B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6D7C2F"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</w:t>
      </w:r>
      <w:r w:rsidR="00B167B8" w:rsidRPr="00B167B8">
        <w:rPr>
          <w:rFonts w:ascii="Times New Roman" w:hAnsi="Times New Roman"/>
          <w:sz w:val="24"/>
          <w:szCs w:val="24"/>
        </w:rPr>
        <w:t>, часть, целое</w:t>
      </w:r>
      <w:proofErr w:type="gramEnd"/>
    </w:p>
    <w:p w:rsidR="00C438FE" w:rsidRPr="00C438FE" w:rsidRDefault="00C438FE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№4 </w:t>
      </w:r>
    </w:p>
    <w:p w:rsidR="00B167B8" w:rsidRPr="00825434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E48EB" w:rsidRPr="00825434" w:rsidRDefault="006E48EB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FB4E05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E48EB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4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Категория меры и её роль в развитии диалектики. </w:t>
      </w:r>
    </w:p>
    <w:p w:rsidR="00FB4E05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Осмысление Гегелем категории «дурная бесконечность» с позиции диалектики.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C678A">
        <w:rPr>
          <w:rFonts w:ascii="Times New Roman" w:hAnsi="Times New Roman"/>
          <w:sz w:val="24"/>
          <w:szCs w:val="24"/>
        </w:rPr>
        <w:t xml:space="preserve"> Осмысление Б. Спинозой проблемы единства мира с позиции диалектики.</w:t>
      </w:r>
    </w:p>
    <w:p w:rsidR="005C678A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Диалектика </w:t>
      </w:r>
      <w:proofErr w:type="gramStart"/>
      <w:r>
        <w:rPr>
          <w:rFonts w:ascii="Times New Roman" w:hAnsi="Times New Roman"/>
          <w:sz w:val="24"/>
          <w:szCs w:val="24"/>
        </w:rPr>
        <w:t>идеалистической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5C678A" w:rsidRPr="006E48EB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Объективная и субъективная диалектика в философии К. Маркса и Ф. Энгельса.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Индии.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Китая.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</w:t>
      </w:r>
      <w:r w:rsidR="00FB4E05" w:rsidRPr="00FB4E05">
        <w:rPr>
          <w:rFonts w:ascii="Times New Roman" w:hAnsi="Times New Roman"/>
          <w:sz w:val="24"/>
          <w:szCs w:val="24"/>
        </w:rPr>
        <w:t xml:space="preserve">процессов и явлений  общества.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 w:rsidR="00FB4E05"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 w:rsidR="00FB4E05">
        <w:rPr>
          <w:rFonts w:ascii="Times New Roman" w:hAnsi="Times New Roman"/>
          <w:sz w:val="24"/>
          <w:szCs w:val="24"/>
        </w:rPr>
        <w:t xml:space="preserve"> медицине.</w:t>
      </w:r>
    </w:p>
    <w:p w:rsidR="006E48EB" w:rsidRP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67B8" w:rsidRPr="00825434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P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proofErr w:type="gramEnd"/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E48EB" w:rsidRDefault="006E48EB" w:rsidP="006E48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11DF5" w:rsidRDefault="00911DF5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2101" w:rsidRPr="00DA16BA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0B2101" w:rsidRPr="00825434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C5528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 w:rsidR="00C55288"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Порядок и хаос: диалектика феноменов. </w:t>
      </w:r>
    </w:p>
    <w:p w:rsidR="006E48EB" w:rsidRPr="006E48EB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</w:t>
      </w:r>
      <w:proofErr w:type="spellStart"/>
      <w:r w:rsidRPr="00FB4E05">
        <w:rPr>
          <w:rFonts w:ascii="Times New Roman" w:hAnsi="Times New Roman"/>
          <w:sz w:val="24"/>
          <w:szCs w:val="24"/>
        </w:rPr>
        <w:t>Насима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E05">
        <w:rPr>
          <w:rFonts w:ascii="Times New Roman" w:hAnsi="Times New Roman"/>
          <w:sz w:val="24"/>
          <w:szCs w:val="24"/>
        </w:rPr>
        <w:t>Талеба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как опыт современного прочтения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FB4E05">
        <w:rPr>
          <w:rFonts w:ascii="Times New Roman" w:hAnsi="Times New Roman"/>
          <w:sz w:val="24"/>
          <w:szCs w:val="24"/>
        </w:rPr>
        <w:t>тектологии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А. Богданова как исторический предшественник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4E05">
        <w:rPr>
          <w:rFonts w:ascii="Times New Roman" w:hAnsi="Times New Roman"/>
          <w:sz w:val="24"/>
          <w:szCs w:val="24"/>
        </w:rPr>
        <w:t>Хакен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и его вклад в становление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D7599E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55288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="00C55288"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="00C55288" w:rsidRPr="00C55288">
        <w:rPr>
          <w:rFonts w:ascii="Times New Roman" w:hAnsi="Times New Roman"/>
          <w:sz w:val="24"/>
          <w:szCs w:val="24"/>
        </w:rPr>
        <w:t>, системность, са</w:t>
      </w:r>
      <w:r w:rsidR="00C55288">
        <w:rPr>
          <w:rFonts w:ascii="Times New Roman" w:hAnsi="Times New Roman"/>
          <w:sz w:val="24"/>
          <w:szCs w:val="24"/>
        </w:rPr>
        <w:t>м</w:t>
      </w:r>
      <w:r w:rsidR="00C55288"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="00C55288" w:rsidRPr="00C55288">
        <w:rPr>
          <w:rFonts w:ascii="Times New Roman" w:hAnsi="Times New Roman"/>
          <w:sz w:val="24"/>
          <w:szCs w:val="24"/>
        </w:rPr>
        <w:t>коэвол</w:t>
      </w:r>
      <w:r w:rsidR="00C55288">
        <w:rPr>
          <w:rFonts w:ascii="Times New Roman" w:hAnsi="Times New Roman"/>
          <w:sz w:val="24"/>
          <w:szCs w:val="24"/>
        </w:rPr>
        <w:t>юция</w:t>
      </w:r>
      <w:proofErr w:type="spellEnd"/>
      <w:r w:rsidR="00C55288">
        <w:rPr>
          <w:rFonts w:ascii="Times New Roman" w:hAnsi="Times New Roman"/>
          <w:sz w:val="24"/>
          <w:szCs w:val="24"/>
        </w:rPr>
        <w:t>, хаос, порядок, флуктуация, открытая система.</w:t>
      </w:r>
      <w:proofErr w:type="gramEnd"/>
    </w:p>
    <w:p w:rsidR="000B2101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D7599E" w:rsidRPr="00825434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55288" w:rsidRDefault="00C55288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5288" w:rsidRPr="00DA16BA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C55288" w:rsidRPr="00825434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C55288" w:rsidRDefault="00C55288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E48EB" w:rsidRP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 w:rsidR="00AD34AC"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F70D00">
        <w:rPr>
          <w:rFonts w:ascii="Times New Roman" w:hAnsi="Times New Roman"/>
          <w:sz w:val="24"/>
          <w:szCs w:val="24"/>
        </w:rPr>
        <w:t>Ратцеля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Доклады: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Основные идеи произведения М. </w:t>
      </w:r>
      <w:proofErr w:type="spellStart"/>
      <w:r w:rsidRPr="00F70D00">
        <w:rPr>
          <w:rFonts w:ascii="Times New Roman" w:hAnsi="Times New Roman"/>
          <w:sz w:val="24"/>
          <w:szCs w:val="24"/>
        </w:rPr>
        <w:t>Шеллера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«Положение человека в космосе».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</w:t>
      </w:r>
      <w:proofErr w:type="spellStart"/>
      <w:r w:rsidRPr="00F70D00">
        <w:rPr>
          <w:rFonts w:ascii="Times New Roman" w:hAnsi="Times New Roman"/>
          <w:sz w:val="24"/>
          <w:szCs w:val="24"/>
        </w:rPr>
        <w:t>культуроформирующей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энергии»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Проблема регуляции инстинктов в творчестве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Социо-культурная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антропология Э.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Раскрытие проблемы смысла жизни человека в  российском кинематографе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. </w:t>
      </w:r>
    </w:p>
    <w:p w:rsidR="006E48EB" w:rsidRPr="00F70D00" w:rsidRDefault="006E48EB" w:rsidP="006E48EB">
      <w:pPr>
        <w:pStyle w:val="a3"/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12.Антропологическая теория коллапса </w:t>
      </w:r>
      <w:proofErr w:type="gramStart"/>
      <w:r w:rsidRPr="00F70D00">
        <w:rPr>
          <w:rFonts w:ascii="Times New Roman" w:hAnsi="Times New Roman"/>
          <w:sz w:val="24"/>
          <w:szCs w:val="24"/>
        </w:rPr>
        <w:t>Дж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D00">
        <w:rPr>
          <w:rFonts w:ascii="Times New Roman" w:hAnsi="Times New Roman"/>
          <w:sz w:val="24"/>
          <w:szCs w:val="24"/>
        </w:rPr>
        <w:t>Дайамонда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. </w:t>
      </w:r>
    </w:p>
    <w:p w:rsidR="006E48EB" w:rsidRPr="00C55288" w:rsidRDefault="006E48EB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55288" w:rsidRPr="006E48EB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5288"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C55288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антропология» Часть 2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</w:t>
      </w:r>
      <w:r>
        <w:rPr>
          <w:rFonts w:ascii="Times New Roman" w:hAnsi="Times New Roman"/>
          <w:sz w:val="24"/>
          <w:szCs w:val="24"/>
        </w:rPr>
        <w:t xml:space="preserve">тавителей, понять современную актуальность философско-антропологических теорий 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>
        <w:rPr>
          <w:rFonts w:ascii="Times New Roman" w:hAnsi="Times New Roman"/>
          <w:sz w:val="24"/>
          <w:szCs w:val="24"/>
        </w:rPr>
        <w:t>Шеллера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E48EB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>
        <w:rPr>
          <w:rFonts w:ascii="Times New Roman" w:hAnsi="Times New Roman"/>
          <w:sz w:val="24"/>
          <w:szCs w:val="24"/>
        </w:rPr>
        <w:t>органического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человек».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8EB">
        <w:rPr>
          <w:rFonts w:ascii="Times New Roman" w:hAnsi="Times New Roman"/>
          <w:sz w:val="24"/>
          <w:szCs w:val="24"/>
        </w:rPr>
        <w:t>Конрад Лоренц как основоположник этологии.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Теория «символического человека»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4.Теория «</w:t>
      </w:r>
      <w:r w:rsidR="00AD34AC">
        <w:rPr>
          <w:rFonts w:ascii="Times New Roman" w:hAnsi="Times New Roman"/>
          <w:sz w:val="24"/>
          <w:szCs w:val="24"/>
        </w:rPr>
        <w:t xml:space="preserve">человека играющего» Й. </w:t>
      </w:r>
      <w:proofErr w:type="spellStart"/>
      <w:r w:rsidR="00AD34AC">
        <w:rPr>
          <w:rFonts w:ascii="Times New Roman" w:hAnsi="Times New Roman"/>
          <w:sz w:val="24"/>
          <w:szCs w:val="24"/>
        </w:rPr>
        <w:t>Хейзинга</w:t>
      </w:r>
      <w:proofErr w:type="spellEnd"/>
      <w:r w:rsidR="00AD34AC">
        <w:rPr>
          <w:rFonts w:ascii="Times New Roman" w:hAnsi="Times New Roman"/>
          <w:sz w:val="24"/>
          <w:szCs w:val="24"/>
        </w:rPr>
        <w:t>.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Теория «массового человека» Х. </w:t>
      </w:r>
      <w:proofErr w:type="spellStart"/>
      <w:r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«Базисная структура бытия человека» в творчестве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Теория «одномерного человека» Г. Маркузе.</w:t>
      </w:r>
    </w:p>
    <w:p w:rsidR="00AD34AC" w:rsidRPr="006E48EB" w:rsidRDefault="00AD34AC" w:rsidP="00AD34AC">
      <w:pPr>
        <w:pStyle w:val="a3"/>
        <w:spacing w:after="0" w:line="36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Pr="006E48EB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Ж.-П. Сартра «Быте и ничто»).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AD34AC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FB4E05" w:rsidRPr="006E48EB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F70D00">
        <w:rPr>
          <w:rFonts w:ascii="Times New Roman" w:hAnsi="Times New Roman"/>
          <w:sz w:val="24"/>
          <w:szCs w:val="24"/>
        </w:rPr>
        <w:t>Ратцеля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Диалектика </w:t>
      </w:r>
      <w:proofErr w:type="gramStart"/>
      <w:r w:rsidRPr="005C678A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Понятие энтропии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>
        <w:rPr>
          <w:rFonts w:ascii="Times New Roman" w:hAnsi="Times New Roman"/>
          <w:sz w:val="24"/>
          <w:szCs w:val="24"/>
        </w:rPr>
        <w:t>Шеллера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>
        <w:rPr>
          <w:rFonts w:ascii="Times New Roman" w:hAnsi="Times New Roman"/>
          <w:sz w:val="24"/>
          <w:szCs w:val="24"/>
        </w:rPr>
        <w:t>органического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человек».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FB4E05" w:rsidRDefault="00FB4E05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6E48EB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7B8">
        <w:rPr>
          <w:rFonts w:ascii="Times New Roman" w:hAnsi="Times New Roman"/>
          <w:sz w:val="24"/>
          <w:szCs w:val="24"/>
        </w:rPr>
        <w:t>д</w:t>
      </w:r>
      <w:proofErr w:type="gramEnd"/>
      <w:r w:rsidRPr="00B167B8">
        <w:rPr>
          <w:rFonts w:ascii="Times New Roman" w:hAnsi="Times New Roman"/>
          <w:sz w:val="24"/>
          <w:szCs w:val="24"/>
        </w:rPr>
        <w:t>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Pr="00C55288">
        <w:rPr>
          <w:rFonts w:ascii="Times New Roman" w:hAnsi="Times New Roman"/>
          <w:sz w:val="24"/>
          <w:szCs w:val="24"/>
        </w:rPr>
        <w:t>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Pr="00C55288">
        <w:rPr>
          <w:rFonts w:ascii="Times New Roman" w:hAnsi="Times New Roman"/>
          <w:sz w:val="24"/>
          <w:szCs w:val="24"/>
        </w:rPr>
        <w:t>коэвол</w:t>
      </w:r>
      <w:r>
        <w:rPr>
          <w:rFonts w:ascii="Times New Roman" w:hAnsi="Times New Roman"/>
          <w:sz w:val="24"/>
          <w:szCs w:val="24"/>
        </w:rPr>
        <w:t>юция</w:t>
      </w:r>
      <w:proofErr w:type="spellEnd"/>
      <w:r>
        <w:rPr>
          <w:rFonts w:ascii="Times New Roman" w:hAnsi="Times New Roman"/>
          <w:sz w:val="24"/>
          <w:szCs w:val="24"/>
        </w:rPr>
        <w:t xml:space="preserve">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Pr="006E48EB">
        <w:rPr>
          <w:rFonts w:ascii="Times New Roman" w:hAnsi="Times New Roman"/>
          <w:sz w:val="24"/>
          <w:szCs w:val="24"/>
        </w:rPr>
        <w:t xml:space="preserve"> </w:t>
      </w:r>
    </w:p>
    <w:p w:rsidR="005C678A" w:rsidRDefault="005C678A" w:rsidP="005C67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C55288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C678A" w:rsidRPr="00B167B8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517D46">
      <w:pPr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17D46">
        <w:rPr>
          <w:rFonts w:ascii="Times New Roman" w:hAnsi="Times New Roman"/>
          <w:b/>
          <w:sz w:val="24"/>
          <w:szCs w:val="24"/>
        </w:rPr>
        <w:t>ОДУЛЬ</w:t>
      </w:r>
      <w:r>
        <w:rPr>
          <w:rFonts w:ascii="Times New Roman" w:hAnsi="Times New Roman"/>
          <w:b/>
          <w:sz w:val="24"/>
          <w:szCs w:val="24"/>
        </w:rPr>
        <w:t xml:space="preserve"> 4  Наука и общество</w:t>
      </w:r>
    </w:p>
    <w:p w:rsidR="000B2101" w:rsidRDefault="000B2101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Семинарское занятие №6  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17D46" w:rsidRDefault="00517D46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Pr="005C678A" w:rsidRDefault="005C678A" w:rsidP="00517D46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 область междисциплинарного исследования.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42708E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42708E" w:rsidRPr="005C678A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Био-социальная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концепция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C678A" w:rsidRPr="005C678A" w:rsidRDefault="005C678A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5C678A" w:rsidRDefault="005C678A" w:rsidP="005C678A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Гибрис-синдром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как показатель нарушения самооценки в теории Д. Оуэна.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5C678A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№7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78A"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C678A" w:rsidRP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5C678A">
        <w:rPr>
          <w:rFonts w:ascii="Times New Roman" w:hAnsi="Times New Roman"/>
          <w:sz w:val="24"/>
          <w:szCs w:val="24"/>
        </w:rPr>
        <w:t>:о</w:t>
      </w:r>
      <w:proofErr w:type="gramEnd"/>
      <w:r w:rsidRPr="005C678A">
        <w:rPr>
          <w:rFonts w:ascii="Times New Roman" w:hAnsi="Times New Roman"/>
          <w:sz w:val="24"/>
          <w:szCs w:val="24"/>
        </w:rPr>
        <w:t>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C678A" w:rsidRDefault="005C678A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2708E">
        <w:rPr>
          <w:rFonts w:ascii="Times New Roman" w:hAnsi="Times New Roman"/>
          <w:sz w:val="24"/>
          <w:szCs w:val="24"/>
        </w:rPr>
        <w:t>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</w:t>
      </w:r>
      <w:proofErr w:type="spellStart"/>
      <w:r>
        <w:rPr>
          <w:rFonts w:ascii="Times New Roman" w:hAnsi="Times New Roman"/>
          <w:sz w:val="24"/>
          <w:szCs w:val="24"/>
        </w:rPr>
        <w:t>мифологизации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42708E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</w:p>
    <w:p w:rsidR="0042708E" w:rsidRPr="005C678A" w:rsidRDefault="0042708E" w:rsidP="0042708E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Проблема коммуникативной компетентности как свойства сознания.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Default="000C71CD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5C678A"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№8</w:t>
      </w:r>
    </w:p>
    <w:p w:rsidR="000C71CD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1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7688" w:rsidRPr="00B75102" w:rsidRDefault="00607688" w:rsidP="00607688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Греции.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Влияние секуляризации на восприятие феномена познания в философии Возрождения.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07688" w:rsidRPr="00B75102" w:rsidRDefault="00607688" w:rsidP="00607688">
      <w:pPr>
        <w:rPr>
          <w:rFonts w:ascii="Times New Roman" w:hAnsi="Times New Roman"/>
          <w:sz w:val="24"/>
          <w:szCs w:val="24"/>
        </w:rPr>
      </w:pPr>
    </w:p>
    <w:p w:rsidR="00607688" w:rsidRPr="00B75102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Теория лжи Пола </w:t>
      </w:r>
      <w:proofErr w:type="spellStart"/>
      <w:r w:rsidRPr="00B75102">
        <w:rPr>
          <w:rFonts w:ascii="Times New Roman" w:hAnsi="Times New Roman"/>
          <w:sz w:val="24"/>
          <w:szCs w:val="24"/>
        </w:rPr>
        <w:t>Экмана</w:t>
      </w:r>
      <w:proofErr w:type="spellEnd"/>
      <w:r w:rsidRPr="00B75102">
        <w:rPr>
          <w:rFonts w:ascii="Times New Roman" w:hAnsi="Times New Roman"/>
          <w:sz w:val="24"/>
          <w:szCs w:val="24"/>
        </w:rPr>
        <w:t>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Сенсуализм </w:t>
      </w:r>
      <w:proofErr w:type="gramStart"/>
      <w:r w:rsidRPr="00B75102">
        <w:rPr>
          <w:rFonts w:ascii="Times New Roman" w:hAnsi="Times New Roman"/>
          <w:sz w:val="24"/>
          <w:szCs w:val="24"/>
        </w:rPr>
        <w:t>Дж</w:t>
      </w:r>
      <w:proofErr w:type="gramEnd"/>
      <w:r w:rsidRPr="00B75102">
        <w:rPr>
          <w:rFonts w:ascii="Times New Roman" w:hAnsi="Times New Roman"/>
          <w:sz w:val="24"/>
          <w:szCs w:val="24"/>
        </w:rPr>
        <w:t>. Локка: принцип «чистой доски» и критика теории врожденных идей Р. Декарта.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</w:t>
      </w:r>
      <w:proofErr w:type="spellStart"/>
      <w:r w:rsidRPr="00B75102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B75102">
        <w:rPr>
          <w:rFonts w:ascii="Times New Roman" w:hAnsi="Times New Roman"/>
          <w:sz w:val="24"/>
          <w:szCs w:val="24"/>
        </w:rPr>
        <w:t xml:space="preserve"> Платона и принципа врожденных идей Декарта. 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607688" w:rsidRPr="00825434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эволюцию восприятия гносеологической проблематики в философии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102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B75102">
        <w:rPr>
          <w:rFonts w:ascii="Times New Roman" w:hAnsi="Times New Roman"/>
          <w:sz w:val="24"/>
          <w:szCs w:val="24"/>
        </w:rPr>
        <w:t>от</w:t>
      </w:r>
      <w:proofErr w:type="gramEnd"/>
      <w:r w:rsidRPr="00B75102">
        <w:rPr>
          <w:rFonts w:ascii="Times New Roman" w:hAnsi="Times New Roman"/>
          <w:sz w:val="24"/>
          <w:szCs w:val="24"/>
        </w:rPr>
        <w:t xml:space="preserve"> лжи.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Творчество как форма самопознания человека.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</w:p>
    <w:p w:rsidR="00607688" w:rsidRPr="00607688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6076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Default="00607688" w:rsidP="0060768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облемы самопознания в философии.</w:t>
      </w:r>
    </w:p>
    <w:p w:rsidR="00607688" w:rsidRPr="00607688" w:rsidRDefault="00607688" w:rsidP="006076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688">
        <w:rPr>
          <w:rFonts w:ascii="Times New Roman" w:hAnsi="Times New Roman"/>
          <w:sz w:val="24"/>
          <w:szCs w:val="24"/>
        </w:rPr>
        <w:t>Теория творчества А. Бергсона.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7A0D88">
        <w:rPr>
          <w:rFonts w:ascii="Times New Roman" w:hAnsi="Times New Roman"/>
          <w:sz w:val="24"/>
          <w:szCs w:val="24"/>
        </w:rPr>
        <w:t xml:space="preserve"> Феномен «неправильной памяти» и его анализ в философии.</w:t>
      </w:r>
    </w:p>
    <w:p w:rsidR="007A0D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Теория памяти М. </w:t>
      </w:r>
      <w:proofErr w:type="spellStart"/>
      <w:r>
        <w:rPr>
          <w:rFonts w:ascii="Times New Roman" w:hAnsi="Times New Roman"/>
          <w:sz w:val="24"/>
          <w:szCs w:val="24"/>
        </w:rPr>
        <w:t>Хальбвакса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0D88" w:rsidRPr="006076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Феномен </w:t>
      </w:r>
      <w:proofErr w:type="spellStart"/>
      <w:r>
        <w:rPr>
          <w:rFonts w:ascii="Times New Roman" w:hAnsi="Times New Roman"/>
          <w:sz w:val="24"/>
          <w:szCs w:val="24"/>
        </w:rPr>
        <w:t>прокрастинации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и особенности его восприятия в современной науке.</w:t>
      </w:r>
    </w:p>
    <w:p w:rsidR="00607688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0C71CD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1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</w:t>
      </w:r>
      <w:proofErr w:type="gramStart"/>
      <w:r w:rsidRPr="007A0D88">
        <w:rPr>
          <w:rFonts w:ascii="Times New Roman" w:hAnsi="Times New Roman"/>
          <w:sz w:val="24"/>
          <w:szCs w:val="24"/>
        </w:rPr>
        <w:t>и(</w:t>
      </w:r>
      <w:proofErr w:type="gramEnd"/>
      <w:r w:rsidRPr="007A0D88">
        <w:rPr>
          <w:rFonts w:ascii="Times New Roman" w:hAnsi="Times New Roman"/>
          <w:sz w:val="24"/>
          <w:szCs w:val="24"/>
        </w:rPr>
        <w:t>с примерами)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  <w:proofErr w:type="gramEnd"/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Л. </w:t>
      </w:r>
      <w:proofErr w:type="spellStart"/>
      <w:r w:rsidRPr="007A0D88">
        <w:rPr>
          <w:rFonts w:ascii="Times New Roman" w:hAnsi="Times New Roman"/>
          <w:sz w:val="24"/>
          <w:szCs w:val="24"/>
        </w:rPr>
        <w:t>Карсавина</w:t>
      </w:r>
      <w:proofErr w:type="spellEnd"/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Оноре де </w:t>
      </w:r>
      <w:proofErr w:type="spellStart"/>
      <w:r w:rsidRPr="007A0D88">
        <w:rPr>
          <w:rFonts w:ascii="Times New Roman" w:hAnsi="Times New Roman"/>
          <w:sz w:val="24"/>
          <w:szCs w:val="24"/>
        </w:rPr>
        <w:t>Мирабо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как автор понятия «цивилизация»: биография, основные идеи.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между понятиями культура и цивилизация (определение и пример).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происхождения цивилизации в книге З. Фрейда «Тотем и табу».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Прогностический потенциал теории О. Шпенглера (на примере книги «Годы решений»).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«Закон государственного самоубийства элит» Тойнби как причина исторического кризиса.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Идея «конца истории» Ф. </w:t>
      </w:r>
      <w:proofErr w:type="spellStart"/>
      <w:r w:rsidRPr="007A0D88">
        <w:rPr>
          <w:rFonts w:ascii="Times New Roman" w:hAnsi="Times New Roman"/>
          <w:sz w:val="24"/>
          <w:szCs w:val="24"/>
        </w:rPr>
        <w:t>Фукуямы</w:t>
      </w:r>
      <w:proofErr w:type="spellEnd"/>
      <w:r w:rsidRPr="007A0D88">
        <w:rPr>
          <w:rFonts w:ascii="Times New Roman" w:hAnsi="Times New Roman"/>
          <w:sz w:val="24"/>
          <w:szCs w:val="24"/>
        </w:rPr>
        <w:t>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lastRenderedPageBreak/>
        <w:t>Понимание истории Фихте на примере его теории замкнутого торгового государства.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Проблема исторической судьбы России в творчестве П. Чаадаева.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«Идеи к философии истории человечества» Гердера: основные мысли и современная актуальность.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Э. </w:t>
      </w:r>
      <w:proofErr w:type="spellStart"/>
      <w:r w:rsidRPr="007A0D88">
        <w:rPr>
          <w:rFonts w:ascii="Times New Roman" w:hAnsi="Times New Roman"/>
          <w:sz w:val="24"/>
          <w:szCs w:val="24"/>
        </w:rPr>
        <w:t>Тоффлера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(на примере книги «Третья волна»).</w:t>
      </w:r>
    </w:p>
    <w:p w:rsidR="007A0D88" w:rsidRP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P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2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1.Проблема различения понятий культура и цивилизация в философии.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Философско-исторические взгляды в творчестве Вольтера. </w:t>
      </w:r>
    </w:p>
    <w:p w:rsidR="000D00FF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Философско-исторические взгляды Руссо (на примере книги «О вечном мире»).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0D88">
        <w:rPr>
          <w:rFonts w:ascii="Times New Roman" w:hAnsi="Times New Roman"/>
          <w:sz w:val="24"/>
          <w:szCs w:val="24"/>
        </w:rPr>
        <w:t>. Особенности классификации цивилизаций в философии истории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="007A0D88" w:rsidRPr="007A0D88">
        <w:rPr>
          <w:rFonts w:ascii="Times New Roman" w:hAnsi="Times New Roman"/>
          <w:sz w:val="24"/>
          <w:szCs w:val="24"/>
        </w:rPr>
        <w:t>социо-культур</w:t>
      </w:r>
      <w:proofErr w:type="spellEnd"/>
      <w:r w:rsidR="007A0D88" w:rsidRPr="007A0D88">
        <w:rPr>
          <w:rFonts w:ascii="Times New Roman" w:hAnsi="Times New Roman"/>
          <w:sz w:val="24"/>
          <w:szCs w:val="24"/>
        </w:rPr>
        <w:t xml:space="preserve"> П. Сорокина.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 xml:space="preserve">Теория индустриального общества </w:t>
      </w:r>
      <w:proofErr w:type="gramStart"/>
      <w:r w:rsidR="007A0D88" w:rsidRPr="007A0D88">
        <w:rPr>
          <w:rFonts w:ascii="Times New Roman" w:hAnsi="Times New Roman"/>
          <w:sz w:val="24"/>
          <w:szCs w:val="24"/>
        </w:rPr>
        <w:t>Дж</w:t>
      </w:r>
      <w:proofErr w:type="gramEnd"/>
      <w:r w:rsidR="007A0D88" w:rsidRPr="007A0D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0D88" w:rsidRPr="007A0D88">
        <w:rPr>
          <w:rFonts w:ascii="Times New Roman" w:hAnsi="Times New Roman"/>
          <w:sz w:val="24"/>
          <w:szCs w:val="24"/>
        </w:rPr>
        <w:t>Гелбрейта</w:t>
      </w:r>
      <w:proofErr w:type="spellEnd"/>
      <w:r w:rsidR="007A0D88" w:rsidRPr="007A0D88">
        <w:rPr>
          <w:rFonts w:ascii="Times New Roman" w:hAnsi="Times New Roman"/>
          <w:sz w:val="24"/>
          <w:szCs w:val="24"/>
        </w:rPr>
        <w:t>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C7266E" w:rsidRDefault="00C7266E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Философско-исторические теории отечественных мыслителей (на примере западников и славянофилов).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Pr="007A0D88" w:rsidRDefault="007A0D88" w:rsidP="007A0D88">
      <w:pPr>
        <w:spacing w:after="0"/>
        <w:rPr>
          <w:rFonts w:ascii="Times New Roman" w:hAnsi="Times New Roman"/>
          <w:b/>
          <w:sz w:val="24"/>
          <w:szCs w:val="24"/>
        </w:rPr>
      </w:pPr>
      <w:r w:rsidRPr="007A0D88"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«открытого общества» К. Поппера</w:t>
      </w:r>
      <w:proofErr w:type="gramStart"/>
      <w:r w:rsidRPr="007A0D8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Проблема смысла истории в творчестве Н. Бердяева. 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идеи книги «Записки о всемирной истории» А. Хомякова.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восприятия исторической судьбы России философии западников и славянофилов.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«Теория вечного мира» Канта как идеалистическая попытка объяснения  логики исторического процесса.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культуры и цивилизации в философии истории.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Гегеля «Философия истории»</w:t>
      </w:r>
      <w:r w:rsidR="00C7266E">
        <w:rPr>
          <w:rFonts w:ascii="Times New Roman" w:hAnsi="Times New Roman"/>
          <w:sz w:val="24"/>
          <w:szCs w:val="24"/>
        </w:rPr>
        <w:t>.</w:t>
      </w: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11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первая</w:t>
      </w:r>
    </w:p>
    <w:p w:rsidR="000C71CD" w:rsidRPr="00A92C2B" w:rsidRDefault="00A92C2B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0C71CD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 xml:space="preserve">редмет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lastRenderedPageBreak/>
        <w:t>Глобальные проблемы современности. Попытки их предвидения и философского осмысления.</w:t>
      </w:r>
    </w:p>
    <w:p w:rsidR="00C7266E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воззрения Платона.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Аристотеля.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Мора.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Кампанеллы.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политической сферы жизни общества в философии Н. Макиавелли.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Т. Гоббса.</w:t>
      </w:r>
    </w:p>
    <w:p w:rsidR="00C7266E" w:rsidRP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идеи Ж.-Ж. Руссо.</w:t>
      </w:r>
    </w:p>
    <w:p w:rsidR="000C71CD" w:rsidRPr="00A92C2B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517D46" w:rsidRDefault="00517D46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12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вторая</w:t>
      </w:r>
    </w:p>
    <w:p w:rsidR="00A92C2B" w:rsidRPr="00A92C2B" w:rsidRDefault="00A92C2B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A92C2B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266E">
        <w:rPr>
          <w:rFonts w:ascii="Times New Roman" w:hAnsi="Times New Roman"/>
          <w:sz w:val="24"/>
          <w:szCs w:val="24"/>
        </w:rPr>
        <w:t xml:space="preserve">Теория массового общества Хосе </w:t>
      </w:r>
      <w:proofErr w:type="spellStart"/>
      <w:r w:rsidRPr="00C7266E"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 w:rsidRPr="00C7266E">
        <w:rPr>
          <w:rFonts w:ascii="Times New Roman" w:hAnsi="Times New Roman"/>
          <w:sz w:val="24"/>
          <w:szCs w:val="24"/>
        </w:rPr>
        <w:t>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266E">
        <w:rPr>
          <w:rFonts w:ascii="Times New Roman" w:hAnsi="Times New Roman"/>
          <w:sz w:val="24"/>
          <w:szCs w:val="24"/>
        </w:rPr>
        <w:t xml:space="preserve">Теория тоталитарного общества в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 (Х. </w:t>
      </w:r>
      <w:proofErr w:type="spellStart"/>
      <w:r w:rsidRPr="00C7266E">
        <w:rPr>
          <w:rFonts w:ascii="Times New Roman" w:hAnsi="Times New Roman"/>
          <w:sz w:val="24"/>
          <w:szCs w:val="24"/>
        </w:rPr>
        <w:t>Арендт</w:t>
      </w:r>
      <w:proofErr w:type="spellEnd"/>
      <w:r w:rsidRPr="00C7266E">
        <w:rPr>
          <w:rFonts w:ascii="Times New Roman" w:hAnsi="Times New Roman"/>
          <w:sz w:val="24"/>
          <w:szCs w:val="24"/>
        </w:rPr>
        <w:t>, К. Мангейм)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Ценностная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Рефлективная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Феномен </w:t>
      </w:r>
      <w:proofErr w:type="spellStart"/>
      <w:r>
        <w:rPr>
          <w:rFonts w:ascii="Times New Roman" w:hAnsi="Times New Roman"/>
          <w:sz w:val="24"/>
          <w:szCs w:val="24"/>
        </w:rPr>
        <w:t>практопии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2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Идеалистический аспект анализа духовной сферы жизни общества.</w:t>
      </w:r>
    </w:p>
    <w:p w:rsid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Диалектика идеального и материального как отличительная особенность современного социального бытия. </w:t>
      </w:r>
      <w:r w:rsidR="00C7266E">
        <w:rPr>
          <w:rFonts w:ascii="Times New Roman" w:hAnsi="Times New Roman"/>
          <w:sz w:val="24"/>
          <w:szCs w:val="24"/>
        </w:rPr>
        <w:t xml:space="preserve"> 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социальной статики и социальной динамики и их роль в осмыслении развития общества. </w:t>
      </w:r>
    </w:p>
    <w:p w:rsidR="00517D46" w:rsidRP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</w:p>
    <w:p w:rsidR="00C7266E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Темы докладов:</w:t>
      </w:r>
    </w:p>
    <w:p w:rsidR="00A92C2B" w:rsidRP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266E">
        <w:rPr>
          <w:rFonts w:ascii="Times New Roman" w:hAnsi="Times New Roman"/>
          <w:sz w:val="24"/>
          <w:szCs w:val="24"/>
        </w:rPr>
        <w:t>Социально-философские взгляды Ш. Монтескье на примере его книги «О духе законов»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Социально-философские взгляды Дж. Локка </w:t>
      </w:r>
      <w:proofErr w:type="gramStart"/>
      <w:r w:rsidRPr="00C726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266E">
        <w:rPr>
          <w:rFonts w:ascii="Times New Roman" w:hAnsi="Times New Roman"/>
          <w:sz w:val="24"/>
          <w:szCs w:val="24"/>
        </w:rPr>
        <w:t>критика монархии, роль воспитания в развитии общества)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взгляды Ф. Бэкона (на примере книги «Новая Атлантида).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человека и общества в философии Ф. Ницше (на примере теории сверхчеловека).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социального бытия с позиции </w:t>
      </w:r>
      <w:proofErr w:type="spellStart"/>
      <w:r>
        <w:rPr>
          <w:rFonts w:ascii="Times New Roman" w:hAnsi="Times New Roman"/>
          <w:sz w:val="24"/>
          <w:szCs w:val="24"/>
        </w:rPr>
        <w:t>тектологии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А. Богданова.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капиталистического общества в философии Н. Бердяева.</w:t>
      </w:r>
    </w:p>
    <w:p w:rsidR="00517D46" w:rsidRP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Религиозное восприятие человека и общества в философии В. Соловьева.</w:t>
      </w: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2708E" w:rsidRDefault="0042708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Рубежный контроль: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1.Сознание как  область междисциплинарного исследования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lastRenderedPageBreak/>
        <w:t>2.Становление проблемы сознания в философии Нового времени (Р. Декарт)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Био-социальная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концепция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517D46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517D46">
        <w:rPr>
          <w:rFonts w:ascii="Times New Roman" w:hAnsi="Times New Roman"/>
          <w:sz w:val="24"/>
          <w:szCs w:val="24"/>
        </w:rPr>
        <w:t>:о</w:t>
      </w:r>
      <w:proofErr w:type="gramEnd"/>
      <w:r w:rsidRPr="00517D46">
        <w:rPr>
          <w:rFonts w:ascii="Times New Roman" w:hAnsi="Times New Roman"/>
          <w:sz w:val="24"/>
          <w:szCs w:val="24"/>
        </w:rPr>
        <w:t>пределение</w:t>
      </w:r>
      <w:proofErr w:type="spellEnd"/>
      <w:r w:rsidRPr="00517D46">
        <w:rPr>
          <w:rFonts w:ascii="Times New Roman" w:hAnsi="Times New Roman"/>
          <w:sz w:val="24"/>
          <w:szCs w:val="24"/>
        </w:rPr>
        <w:t xml:space="preserve">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 w:rsidRPr="00517D46">
        <w:rPr>
          <w:rFonts w:ascii="Times New Roman" w:hAnsi="Times New Roman"/>
          <w:sz w:val="24"/>
          <w:szCs w:val="24"/>
        </w:rPr>
        <w:t>мифологизации</w:t>
      </w:r>
      <w:proofErr w:type="spellEnd"/>
      <w:r w:rsidRPr="00517D46"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Греции.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lastRenderedPageBreak/>
        <w:t xml:space="preserve">Ложь и её влияние на познавательную деятельность. 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B75102">
        <w:rPr>
          <w:rFonts w:ascii="Times New Roman" w:hAnsi="Times New Roman"/>
          <w:sz w:val="24"/>
          <w:szCs w:val="24"/>
        </w:rPr>
        <w:t>от</w:t>
      </w:r>
      <w:proofErr w:type="gramEnd"/>
      <w:r w:rsidRPr="00B75102">
        <w:rPr>
          <w:rFonts w:ascii="Times New Roman" w:hAnsi="Times New Roman"/>
          <w:sz w:val="24"/>
          <w:szCs w:val="24"/>
        </w:rPr>
        <w:t xml:space="preserve"> лжи.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</w:t>
      </w:r>
      <w:proofErr w:type="gramStart"/>
      <w:r w:rsidRPr="007A0D88">
        <w:rPr>
          <w:rFonts w:ascii="Times New Roman" w:hAnsi="Times New Roman"/>
          <w:sz w:val="24"/>
          <w:szCs w:val="24"/>
        </w:rPr>
        <w:t>и(</w:t>
      </w:r>
      <w:proofErr w:type="gramEnd"/>
      <w:r w:rsidRPr="007A0D88">
        <w:rPr>
          <w:rFonts w:ascii="Times New Roman" w:hAnsi="Times New Roman"/>
          <w:sz w:val="24"/>
          <w:szCs w:val="24"/>
        </w:rPr>
        <w:t>с примерами)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  <w:proofErr w:type="gramEnd"/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Л. </w:t>
      </w:r>
      <w:proofErr w:type="spellStart"/>
      <w:r w:rsidRPr="007A0D88">
        <w:rPr>
          <w:rFonts w:ascii="Times New Roman" w:hAnsi="Times New Roman"/>
          <w:sz w:val="24"/>
          <w:szCs w:val="24"/>
        </w:rPr>
        <w:t>Карсавина</w:t>
      </w:r>
      <w:proofErr w:type="spellEnd"/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различения понятий культура и цивилизация в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в творчестве Вольтера. 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Руссо (на примере книги «О вечном мире»).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классификации цивилизаций в философии истории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7A0D88">
        <w:rPr>
          <w:rFonts w:ascii="Times New Roman" w:hAnsi="Times New Roman"/>
          <w:sz w:val="24"/>
          <w:szCs w:val="24"/>
        </w:rPr>
        <w:t>социо-культур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П. Сорокина.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Теория индустриального общества </w:t>
      </w:r>
      <w:proofErr w:type="gramStart"/>
      <w:r w:rsidRPr="007A0D88">
        <w:rPr>
          <w:rFonts w:ascii="Times New Roman" w:hAnsi="Times New Roman"/>
          <w:sz w:val="24"/>
          <w:szCs w:val="24"/>
        </w:rPr>
        <w:t>Дж</w:t>
      </w:r>
      <w:proofErr w:type="gramEnd"/>
      <w:r w:rsidRPr="007A0D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0D88">
        <w:rPr>
          <w:rFonts w:ascii="Times New Roman" w:hAnsi="Times New Roman"/>
          <w:sz w:val="24"/>
          <w:szCs w:val="24"/>
        </w:rPr>
        <w:t>Гелбрейта</w:t>
      </w:r>
      <w:proofErr w:type="spellEnd"/>
      <w:r w:rsidRPr="007A0D88">
        <w:rPr>
          <w:rFonts w:ascii="Times New Roman" w:hAnsi="Times New Roman"/>
          <w:sz w:val="24"/>
          <w:szCs w:val="24"/>
        </w:rPr>
        <w:t>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теории отечественных мыслителей (на примере западников и славянофилов).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 xml:space="preserve">редмет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Теория массового общества Хосе </w:t>
      </w:r>
      <w:proofErr w:type="spellStart"/>
      <w:r w:rsidRPr="00C7266E"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 w:rsidRPr="00C7266E">
        <w:rPr>
          <w:rFonts w:ascii="Times New Roman" w:hAnsi="Times New Roman"/>
          <w:sz w:val="24"/>
          <w:szCs w:val="24"/>
        </w:rPr>
        <w:t>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Теория тоталитарного общества в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 (Х. </w:t>
      </w:r>
      <w:proofErr w:type="spellStart"/>
      <w:r w:rsidRPr="00C7266E">
        <w:rPr>
          <w:rFonts w:ascii="Times New Roman" w:hAnsi="Times New Roman"/>
          <w:sz w:val="24"/>
          <w:szCs w:val="24"/>
        </w:rPr>
        <w:t>Арендт</w:t>
      </w:r>
      <w:proofErr w:type="spellEnd"/>
      <w:r w:rsidRPr="00C7266E">
        <w:rPr>
          <w:rFonts w:ascii="Times New Roman" w:hAnsi="Times New Roman"/>
          <w:sz w:val="24"/>
          <w:szCs w:val="24"/>
        </w:rPr>
        <w:t>, К. Мангейм)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Ценностная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Рефлективная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 </w:t>
      </w:r>
      <w:proofErr w:type="spellStart"/>
      <w:r>
        <w:rPr>
          <w:rFonts w:ascii="Times New Roman" w:hAnsi="Times New Roman"/>
          <w:sz w:val="24"/>
          <w:szCs w:val="24"/>
        </w:rPr>
        <w:t>практопии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Идеалистический аспект анализа духовной сферы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Диалектика идеального и материального как отличительная особенность современного социального бытия.  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социальной статики и социальной динамики и их роль в осмыслении развития общества. </w:t>
      </w: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3B62E9" w:rsidRPr="000C71CD" w:rsidRDefault="00517D46" w:rsidP="003B62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</w:t>
      </w:r>
      <w:r w:rsidR="003B62E9">
        <w:rPr>
          <w:rFonts w:ascii="Times New Roman" w:hAnsi="Times New Roman"/>
          <w:sz w:val="24"/>
          <w:szCs w:val="24"/>
        </w:rPr>
        <w:t xml:space="preserve">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 w:rsidR="003B62E9">
        <w:rPr>
          <w:rFonts w:ascii="Times New Roman" w:hAnsi="Times New Roman"/>
          <w:sz w:val="24"/>
          <w:szCs w:val="24"/>
        </w:rPr>
        <w:t>прокрастинация</w:t>
      </w:r>
      <w:proofErr w:type="spellEnd"/>
      <w:proofErr w:type="gramStart"/>
      <w:r w:rsidR="003B62E9">
        <w:rPr>
          <w:rFonts w:ascii="Times New Roman" w:hAnsi="Times New Roman"/>
          <w:sz w:val="24"/>
          <w:szCs w:val="24"/>
        </w:rPr>
        <w:t xml:space="preserve"> </w:t>
      </w:r>
      <w:r w:rsidR="005D5EAF">
        <w:rPr>
          <w:rFonts w:ascii="Times New Roman" w:hAnsi="Times New Roman"/>
          <w:sz w:val="24"/>
          <w:szCs w:val="24"/>
        </w:rPr>
        <w:t>.</w:t>
      </w:r>
      <w:proofErr w:type="gramEnd"/>
    </w:p>
    <w:p w:rsidR="00517D46" w:rsidRDefault="00517D46" w:rsidP="00517D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7D46" w:rsidRPr="00517D46" w:rsidRDefault="00517D46" w:rsidP="00517D4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7D46" w:rsidRDefault="00517D46" w:rsidP="00517D4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517D46" w:rsidSect="006D7C2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F5" w:rsidRDefault="00911DF5">
      <w:pPr>
        <w:spacing w:after="0" w:line="240" w:lineRule="auto"/>
      </w:pPr>
      <w:r>
        <w:separator/>
      </w:r>
    </w:p>
  </w:endnote>
  <w:endnote w:type="continuationSeparator" w:id="0">
    <w:p w:rsidR="00911DF5" w:rsidRDefault="0091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F5" w:rsidRDefault="006805AE">
    <w:pPr>
      <w:pStyle w:val="a6"/>
      <w:jc w:val="center"/>
    </w:pPr>
    <w:fldSimple w:instr=" PAGE   \* MERGEFORMAT ">
      <w:r w:rsidR="005D5EAF">
        <w:rPr>
          <w:noProof/>
        </w:rPr>
        <w:t>1</w:t>
      </w:r>
    </w:fldSimple>
  </w:p>
  <w:p w:rsidR="00911DF5" w:rsidRDefault="00911D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F5" w:rsidRDefault="00911DF5">
      <w:pPr>
        <w:spacing w:after="0" w:line="240" w:lineRule="auto"/>
      </w:pPr>
      <w:r>
        <w:separator/>
      </w:r>
    </w:p>
  </w:footnote>
  <w:footnote w:type="continuationSeparator" w:id="0">
    <w:p w:rsidR="00911DF5" w:rsidRDefault="0091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359A"/>
    <w:multiLevelType w:val="hybridMultilevel"/>
    <w:tmpl w:val="33B03C3A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23"/>
  </w:num>
  <w:num w:numId="6">
    <w:abstractNumId w:val="6"/>
  </w:num>
  <w:num w:numId="7">
    <w:abstractNumId w:val="10"/>
  </w:num>
  <w:num w:numId="8">
    <w:abstractNumId w:val="41"/>
  </w:num>
  <w:num w:numId="9">
    <w:abstractNumId w:val="35"/>
  </w:num>
  <w:num w:numId="10">
    <w:abstractNumId w:val="5"/>
  </w:num>
  <w:num w:numId="11">
    <w:abstractNumId w:val="3"/>
  </w:num>
  <w:num w:numId="12">
    <w:abstractNumId w:val="34"/>
  </w:num>
  <w:num w:numId="13">
    <w:abstractNumId w:val="24"/>
  </w:num>
  <w:num w:numId="14">
    <w:abstractNumId w:val="12"/>
  </w:num>
  <w:num w:numId="15">
    <w:abstractNumId w:val="32"/>
  </w:num>
  <w:num w:numId="16">
    <w:abstractNumId w:val="4"/>
  </w:num>
  <w:num w:numId="17">
    <w:abstractNumId w:val="9"/>
  </w:num>
  <w:num w:numId="18">
    <w:abstractNumId w:val="38"/>
  </w:num>
  <w:num w:numId="19">
    <w:abstractNumId w:val="15"/>
  </w:num>
  <w:num w:numId="20">
    <w:abstractNumId w:val="26"/>
  </w:num>
  <w:num w:numId="21">
    <w:abstractNumId w:val="18"/>
  </w:num>
  <w:num w:numId="22">
    <w:abstractNumId w:val="19"/>
  </w:num>
  <w:num w:numId="23">
    <w:abstractNumId w:val="2"/>
  </w:num>
  <w:num w:numId="24">
    <w:abstractNumId w:val="39"/>
  </w:num>
  <w:num w:numId="25">
    <w:abstractNumId w:val="13"/>
  </w:num>
  <w:num w:numId="26">
    <w:abstractNumId w:val="8"/>
  </w:num>
  <w:num w:numId="27">
    <w:abstractNumId w:val="0"/>
  </w:num>
  <w:num w:numId="28">
    <w:abstractNumId w:val="16"/>
  </w:num>
  <w:num w:numId="29">
    <w:abstractNumId w:val="14"/>
  </w:num>
  <w:num w:numId="30">
    <w:abstractNumId w:val="40"/>
  </w:num>
  <w:num w:numId="31">
    <w:abstractNumId w:val="29"/>
  </w:num>
  <w:num w:numId="32">
    <w:abstractNumId w:val="33"/>
  </w:num>
  <w:num w:numId="33">
    <w:abstractNumId w:val="1"/>
  </w:num>
  <w:num w:numId="34">
    <w:abstractNumId w:val="27"/>
  </w:num>
  <w:num w:numId="35">
    <w:abstractNumId w:val="17"/>
  </w:num>
  <w:num w:numId="36">
    <w:abstractNumId w:val="11"/>
  </w:num>
  <w:num w:numId="37">
    <w:abstractNumId w:val="21"/>
  </w:num>
  <w:num w:numId="38">
    <w:abstractNumId w:val="22"/>
  </w:num>
  <w:num w:numId="39">
    <w:abstractNumId w:val="37"/>
  </w:num>
  <w:num w:numId="40">
    <w:abstractNumId w:val="28"/>
  </w:num>
  <w:num w:numId="41">
    <w:abstractNumId w:val="7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01"/>
    <w:rsid w:val="00026671"/>
    <w:rsid w:val="000B2101"/>
    <w:rsid w:val="000C71CD"/>
    <w:rsid w:val="000D00FF"/>
    <w:rsid w:val="001B0214"/>
    <w:rsid w:val="003B62E9"/>
    <w:rsid w:val="00413BEC"/>
    <w:rsid w:val="0042708E"/>
    <w:rsid w:val="00517D46"/>
    <w:rsid w:val="005C678A"/>
    <w:rsid w:val="005D5EAF"/>
    <w:rsid w:val="00607688"/>
    <w:rsid w:val="006805AE"/>
    <w:rsid w:val="006D72FE"/>
    <w:rsid w:val="006D7C2F"/>
    <w:rsid w:val="006E48EB"/>
    <w:rsid w:val="006F0346"/>
    <w:rsid w:val="0072567C"/>
    <w:rsid w:val="007A0D88"/>
    <w:rsid w:val="007C1FC6"/>
    <w:rsid w:val="007D1E83"/>
    <w:rsid w:val="00862254"/>
    <w:rsid w:val="00911DF5"/>
    <w:rsid w:val="009662BE"/>
    <w:rsid w:val="00992329"/>
    <w:rsid w:val="009B13F1"/>
    <w:rsid w:val="00A92C2B"/>
    <w:rsid w:val="00AD34AC"/>
    <w:rsid w:val="00AE44CC"/>
    <w:rsid w:val="00B167B8"/>
    <w:rsid w:val="00C438FE"/>
    <w:rsid w:val="00C4406C"/>
    <w:rsid w:val="00C55288"/>
    <w:rsid w:val="00C7266E"/>
    <w:rsid w:val="00CA2EB1"/>
    <w:rsid w:val="00D430D8"/>
    <w:rsid w:val="00D7599E"/>
    <w:rsid w:val="00D83915"/>
    <w:rsid w:val="00DD4DCF"/>
    <w:rsid w:val="00FB4E05"/>
    <w:rsid w:val="00FE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1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01"/>
    <w:pPr>
      <w:ind w:left="720"/>
      <w:contextualSpacing/>
    </w:pPr>
  </w:style>
  <w:style w:type="character" w:styleId="a4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2101"/>
    <w:rPr>
      <w:rFonts w:cs="Times New Roman"/>
    </w:rPr>
  </w:style>
  <w:style w:type="paragraph" w:styleId="a5">
    <w:name w:val="Normal (Web)"/>
    <w:basedOn w:val="a"/>
    <w:uiPriority w:val="99"/>
    <w:rsid w:val="000B2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101"/>
    <w:rPr>
      <w:rFonts w:ascii="Calibri" w:eastAsia="Calibri" w:hAnsi="Calibri"/>
      <w:color w:val="auto"/>
      <w:w w:val="1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ilosophy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hyperlink" Target="http://www.philosophy.ru" TargetMode="Externa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hyperlink" Target="http://www.philosophy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7</cp:revision>
  <dcterms:created xsi:type="dcterms:W3CDTF">2019-02-04T05:35:00Z</dcterms:created>
  <dcterms:modified xsi:type="dcterms:W3CDTF">2019-03-18T10:03:00Z</dcterms:modified>
</cp:coreProperties>
</file>